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4A" w:rsidRDefault="00AD7807">
      <w:pPr>
        <w:pStyle w:val="a0"/>
        <w:snapToGrid w:val="0"/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5490715</wp:posOffset>
                </wp:positionH>
                <wp:positionV relativeFrom="paragraph">
                  <wp:posOffset>-236162</wp:posOffset>
                </wp:positionV>
                <wp:extent cx="650879" cy="269876"/>
                <wp:effectExtent l="0" t="0" r="15871" b="15874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9" cy="269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E2E4A" w:rsidRDefault="00AD7807">
                            <w:pPr>
                              <w:pStyle w:val="Text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432.35pt;margin-top:-18.6pt;width:51.25pt;height:2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" filled="f" stroked="f">
                <v:textbox inset="0,0,0,0">
                  <w:txbxContent>
                    <w:p w:rsidR="004E2E4A" w:rsidRDefault="00AD7807">
                      <w:pPr>
                        <w:pStyle w:val="Textbody"/>
                      </w:pPr>
                      <w:r>
                        <w:rPr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Calibri"/>
          <w:sz w:val="28"/>
          <w:szCs w:val="28"/>
        </w:rPr>
        <w:t>111</w:t>
      </w:r>
      <w:r>
        <w:rPr>
          <w:rFonts w:ascii="標楷體" w:eastAsia="標楷體" w:hAnsi="標楷體" w:cs="Calibri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春節</w:t>
      </w:r>
      <w:r>
        <w:rPr>
          <w:rFonts w:ascii="標楷體" w:eastAsia="標楷體" w:hAnsi="標楷體" w:cs="Calibri"/>
          <w:sz w:val="28"/>
          <w:szCs w:val="28"/>
        </w:rPr>
        <w:t>連假「台灣好行」電子票證半價優惠路線一覽表</w:t>
      </w:r>
      <w:bookmarkEnd w:id="0"/>
    </w:p>
    <w:tbl>
      <w:tblPr>
        <w:tblW w:w="9075" w:type="dxa"/>
        <w:tblInd w:w="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749"/>
        <w:gridCol w:w="3180"/>
        <w:gridCol w:w="2550"/>
      </w:tblGrid>
      <w:tr w:rsidR="004E2E4A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編號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路線別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客運業者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客運型態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濱海奇基線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基隆客運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基隆市區客運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皇冠北海岸線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基隆客運</w:t>
            </w:r>
          </w:p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淡水客運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新北市區客運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黃金福隆線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基隆客運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新北市區客運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木柵平溪線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臺北客運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新北市區客運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5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大溪快線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桃園客運</w:t>
            </w:r>
          </w:p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中壢客運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桃園市區客運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6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石門水庫線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桃園客運</w:t>
            </w:r>
          </w:p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新竹客運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桃園市區客運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小烏來線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桃園客運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桃園市區客運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8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rPr>
                <w:rFonts w:ascii="微軟正黑體" w:eastAsia="微軟正黑體" w:hAnsi="微軟正黑體"/>
                <w:color w:val="000000"/>
                <w:kern w:val="3"/>
                <w:sz w:val="24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kern w:val="3"/>
                <w:sz w:val="24"/>
                <w:szCs w:val="28"/>
              </w:rPr>
              <w:t>東眼山線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t>桃園客運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snapToGrid w:val="0"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桃園市區客運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9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獅山線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金牌客運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公路客運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南庄線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苗栗客運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公路客運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日月潭線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南投客運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公路客運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溪頭線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南投客運</w:t>
            </w:r>
          </w:p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員林客運</w:t>
            </w:r>
          </w:p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彰化客運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公路客運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rPr>
                <w:rFonts w:ascii="微軟正黑體" w:eastAsia="微軟正黑體" w:hAnsi="微軟正黑體"/>
                <w:color w:val="000000"/>
                <w:kern w:val="3"/>
                <w:sz w:val="24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kern w:val="3"/>
                <w:sz w:val="24"/>
                <w:szCs w:val="28"/>
              </w:rPr>
              <w:t>清境線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t>南投客運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snapToGrid w:val="0"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公路客運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14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ac"/>
            </w:pPr>
            <w:r>
              <w:rPr>
                <w:color w:val="000000"/>
              </w:rPr>
              <w:t>車埕線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t>南投客運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snapToGrid w:val="0"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公路客運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15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rPr>
                <w:rFonts w:ascii="微軟正黑體" w:eastAsia="微軟正黑體" w:hAnsi="微軟正黑體"/>
                <w:color w:val="000000"/>
                <w:kern w:val="3"/>
                <w:sz w:val="24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kern w:val="3"/>
                <w:sz w:val="24"/>
                <w:szCs w:val="28"/>
              </w:rPr>
              <w:t>東埔線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t>員林客運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snapToGrid w:val="0"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公路客運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16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清水岩線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員林客運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彰化市區客運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彰南快線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員林客運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彰化市區客運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18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鹿港祈福線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彰化客運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公路客運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北港虎尾線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台西客運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雲林市區客運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20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斗六古坑線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台西客運</w:t>
            </w:r>
          </w:p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嘉義客運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雲林市區客運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光林我嘉線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國光客運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嘉義市區客運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22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故宮南院線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嘉義縣公車處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嘉義市區客運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23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阿里山線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嘉義縣公車處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公路客運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24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西濱快線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新營客運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臺南市區客運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25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88</w:t>
            </w: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府城巡迴線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府城客運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臺</w:t>
            </w: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南市區客運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26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99</w:t>
            </w: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安平台江線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府城客運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臺</w:t>
            </w: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南市區客運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27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關子嶺故宮南院線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新營客運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臺南市區客運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28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rPr>
                <w:rFonts w:ascii="微軟正黑體" w:eastAsia="微軟正黑體" w:hAnsi="微軟正黑體"/>
                <w:color w:val="000000"/>
                <w:kern w:val="3"/>
                <w:sz w:val="24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kern w:val="3"/>
                <w:sz w:val="24"/>
                <w:szCs w:val="28"/>
              </w:rPr>
              <w:t>山博行線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t>興南客運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snapToGrid w:val="0"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臺南市區客運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29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墾丁快線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屏東客運</w:t>
            </w:r>
          </w:p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高雄客運</w:t>
            </w:r>
          </w:p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國光客運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公路客運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大鵬灣琉球線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屏東客運</w:t>
            </w:r>
          </w:p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高雄客運</w:t>
            </w:r>
          </w:p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國光客運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公路客運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壯圍沙丘線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國光客運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宜蘭市區客運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礁溪線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葛瑪蘭客運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宜蘭市區客運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冬山河線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首都客運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宜蘭市區客運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rPr>
                <w:rFonts w:ascii="微軟正黑體" w:eastAsia="微軟正黑體" w:hAnsi="微軟正黑體"/>
                <w:color w:val="000000"/>
                <w:kern w:val="3"/>
                <w:sz w:val="24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kern w:val="3"/>
                <w:sz w:val="24"/>
                <w:szCs w:val="28"/>
              </w:rPr>
              <w:t>宜蘭東北角海岸線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t>國光客運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snapToGrid w:val="0"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宜蘭市區客運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35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縱谷花蓮線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太魯閣客運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花蓮市區客運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36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太魯閣線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統聯客運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t>花蓮市區客運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縱谷鹿野線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鼎東客運</w:t>
            </w: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山線</w:t>
            </w: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公路客運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38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東部海岸線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鼎東客運</w:t>
            </w: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海線</w:t>
            </w: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公路客運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39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水頭翟山線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金門縣公共車船管理處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金門市區客運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40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古寧頭戰場線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金門縣公共車船管理處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金門市區客運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t>41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獅山民俗村線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金門縣公共車船管理處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金門市區客運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t>42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榕園太湖線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金門縣公共車船管理處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金門市區客運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風獅爺主題線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金門縣公共車船管理處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金門市區客運</w:t>
            </w:r>
          </w:p>
        </w:tc>
      </w:tr>
      <w:tr w:rsidR="004E2E4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t>44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</w:pPr>
            <w:r>
              <w:rPr>
                <w:rFonts w:ascii="微軟正黑體" w:eastAsia="微軟正黑體" w:hAnsi="微軟正黑體"/>
                <w:kern w:val="3"/>
                <w:sz w:val="24"/>
                <w:szCs w:val="28"/>
              </w:rPr>
              <w:t>尋城趣文化小旅行線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金門縣公共車船管理處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E4A" w:rsidRDefault="00AD7807">
            <w:pPr>
              <w:pStyle w:val="Textbody"/>
              <w:widowControl w:val="0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金門市區客運</w:t>
            </w:r>
          </w:p>
        </w:tc>
      </w:tr>
    </w:tbl>
    <w:p w:rsidR="004E2E4A" w:rsidRDefault="004E2E4A">
      <w:pPr>
        <w:pStyle w:val="a0"/>
        <w:spacing w:line="440" w:lineRule="exact"/>
      </w:pPr>
    </w:p>
    <w:sectPr w:rsidR="004E2E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807" w:rsidRDefault="00AD7807">
      <w:r>
        <w:separator/>
      </w:r>
    </w:p>
  </w:endnote>
  <w:endnote w:type="continuationSeparator" w:id="0">
    <w:p w:rsidR="00AD7807" w:rsidRDefault="00A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807" w:rsidRDefault="00AD7807">
      <w:r>
        <w:rPr>
          <w:color w:val="000000"/>
        </w:rPr>
        <w:separator/>
      </w:r>
    </w:p>
  </w:footnote>
  <w:footnote w:type="continuationSeparator" w:id="0">
    <w:p w:rsidR="00AD7807" w:rsidRDefault="00AD7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2E4A"/>
    <w:rsid w:val="004E2E4A"/>
    <w:rsid w:val="008E2B30"/>
    <w:rsid w:val="00A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B0535-60DD-4096-B517-5F77ADA1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eastAsia="Cambria" w:hAnsi="Cambria" w:cs="Cambria"/>
      <w:b/>
      <w:bCs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Textbody"/>
    <w:next w:val="a0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suppressAutoHyphens/>
    </w:pPr>
  </w:style>
  <w:style w:type="paragraph" w:styleId="a0">
    <w:name w:val="Body Text"/>
    <w:pPr>
      <w:widowControl w:val="0"/>
      <w:suppressAutoHyphens/>
    </w:pPr>
    <w:rPr>
      <w:kern w:val="3"/>
      <w:sz w:val="24"/>
      <w:szCs w:val="24"/>
    </w:rPr>
  </w:style>
  <w:style w:type="paragraph" w:styleId="a4">
    <w:name w:val="List Paragraph"/>
    <w:basedOn w:val="a0"/>
    <w:pPr>
      <w:ind w:left="480"/>
    </w:pPr>
    <w:rPr>
      <w:rFonts w:ascii="Calibri" w:eastAsia="標楷體" w:hAnsi="Calibri" w:cs="新細明體"/>
      <w:kern w:val="0"/>
      <w:szCs w:val="36"/>
    </w:rPr>
  </w:style>
  <w:style w:type="paragraph" w:styleId="a5">
    <w:name w:val="Balloon Text"/>
    <w:basedOn w:val="a0"/>
    <w:rPr>
      <w:rFonts w:ascii="Calibri Light" w:eastAsia="Calibri Light" w:hAnsi="Calibri Light" w:cs="Calibri Light"/>
      <w:sz w:val="18"/>
      <w:szCs w:val="18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a0"/>
    <w:next w:val="a0"/>
    <w:pPr>
      <w:jc w:val="right"/>
    </w:pPr>
  </w:style>
  <w:style w:type="paragraph" w:styleId="a9">
    <w:name w:val="annotation text"/>
    <w:basedOn w:val="a0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No Spacing"/>
    <w:pPr>
      <w:widowControl w:val="0"/>
      <w:suppressAutoHyphens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TableContents">
    <w:name w:val="Table Contents"/>
    <w:basedOn w:val="Textbody"/>
    <w:pPr>
      <w:suppressLineNumbers/>
    </w:pPr>
  </w:style>
  <w:style w:type="paragraph" w:styleId="ac">
    <w:name w:val="Plain Text"/>
    <w:basedOn w:val="Textbody"/>
    <w:pPr>
      <w:widowControl w:val="0"/>
    </w:pPr>
    <w:rPr>
      <w:rFonts w:ascii="Calibri" w:eastAsia="Calibri" w:hAnsi="Calibri" w:cs="Courier New"/>
      <w:kern w:val="3"/>
      <w:sz w:val="24"/>
      <w:szCs w:val="22"/>
    </w:rPr>
  </w:style>
  <w:style w:type="paragraph" w:customStyle="1" w:styleId="DocumentMap">
    <w:name w:val="DocumentMap"/>
    <w:pPr>
      <w:textAlignment w:val="auto"/>
    </w:pPr>
    <w:rPr>
      <w:rFonts w:ascii="Calibri" w:eastAsia="Calibri" w:hAnsi="Calibri" w:cs="Calibri"/>
      <w:kern w:val="3"/>
      <w:sz w:val="24"/>
      <w:szCs w:val="22"/>
    </w:r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af0">
    <w:name w:val="日期 字元"/>
    <w:rPr>
      <w:kern w:val="3"/>
      <w:sz w:val="24"/>
      <w:szCs w:val="24"/>
    </w:rPr>
  </w:style>
  <w:style w:type="character" w:styleId="af1">
    <w:name w:val="annotation reference"/>
    <w:rPr>
      <w:sz w:val="18"/>
      <w:szCs w:val="18"/>
    </w:rPr>
  </w:style>
  <w:style w:type="character" w:customStyle="1" w:styleId="af2">
    <w:name w:val="註解文字 字元"/>
    <w:rPr>
      <w:kern w:val="3"/>
      <w:sz w:val="24"/>
      <w:szCs w:val="24"/>
    </w:rPr>
  </w:style>
  <w:style w:type="character" w:customStyle="1" w:styleId="af3">
    <w:name w:val="註解主旨 字元"/>
    <w:rPr>
      <w:b/>
      <w:bCs/>
      <w:kern w:val="3"/>
      <w:sz w:val="24"/>
      <w:szCs w:val="24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af4">
    <w:name w:val="純文字 字元"/>
    <w:rPr>
      <w:rFonts w:ascii="Calibri" w:eastAsia="Calibri" w:hAnsi="Calibri" w:cs="Courier New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花東地區持電子票證鐵公路優惠行銷計畫補助合作計畫</dc:title>
  <dc:subject/>
  <dc:creator>JOY</dc:creator>
  <cp:lastModifiedBy>TA_07</cp:lastModifiedBy>
  <cp:revision>2</cp:revision>
  <cp:lastPrinted>2021-02-18T02:08:00Z</cp:lastPrinted>
  <dcterms:created xsi:type="dcterms:W3CDTF">2022-01-05T08:33:00Z</dcterms:created>
  <dcterms:modified xsi:type="dcterms:W3CDTF">2022-01-05T08:33:00Z</dcterms:modified>
</cp:coreProperties>
</file>